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33" w:rsidRDefault="00F42B33" w:rsidP="00F42B33">
      <w:pPr>
        <w:pStyle w:val="3"/>
        <w:tabs>
          <w:tab w:val="left" w:leader="hyphen" w:pos="7812"/>
        </w:tabs>
      </w:pPr>
      <w:r>
        <w:t>北京市职业院校、一带一路沿线国家首届“丝路工匠</w:t>
      </w:r>
      <w:r>
        <w:tab/>
        <w:t>北京杯”</w:t>
      </w:r>
    </w:p>
    <w:p w:rsidR="00F42B33" w:rsidRDefault="00F42B33" w:rsidP="00F42B33">
      <w:pPr>
        <w:spacing w:before="9"/>
        <w:ind w:left="1731"/>
        <w:rPr>
          <w:b/>
          <w:sz w:val="30"/>
        </w:rPr>
      </w:pPr>
      <w:r>
        <w:rPr>
          <w:b/>
          <w:sz w:val="30"/>
        </w:rPr>
        <w:t>烹饪专业（西餐）烹调赛项（菜点）前场评分表</w:t>
      </w:r>
    </w:p>
    <w:p w:rsidR="00F42B33" w:rsidRPr="00DC5CAB" w:rsidRDefault="00F42B33" w:rsidP="00F42B33">
      <w:pPr>
        <w:tabs>
          <w:tab w:val="left" w:pos="5597"/>
        </w:tabs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С</w:t>
      </w:r>
      <w:r w:rsidRPr="00400647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оревнование 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по </w:t>
      </w:r>
      <w:r w:rsidRPr="00400647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квалификации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профессии повара </w:t>
      </w:r>
      <w:r w:rsidRPr="00400647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(европейская кухня)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на звание ”Мастер шелкового пути - Чемпионат Пекина 2019</w:t>
      </w:r>
      <w:r w:rsidRPr="00DC5CAB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”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 среди Пекинских профессиональных учебных заведений и  профессиональных</w:t>
      </w:r>
      <w:r w:rsidRPr="00400647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учеб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ных заведений  стран ”Шелкового пути” </w:t>
      </w:r>
      <w:r w:rsidRPr="00400647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 </w:t>
      </w:r>
    </w:p>
    <w:p w:rsidR="00F42B33" w:rsidRPr="00B5195C" w:rsidRDefault="00F42B33" w:rsidP="00F42B33">
      <w:pPr>
        <w:tabs>
          <w:tab w:val="left" w:pos="5597"/>
        </w:tabs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2B33" w:rsidRPr="00F42B33" w:rsidRDefault="00F42B33" w:rsidP="00F42B33">
      <w:pPr>
        <w:tabs>
          <w:tab w:val="left" w:pos="5597"/>
        </w:tabs>
        <w:adjustRightInd w:val="0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CD7423">
        <w:rPr>
          <w:rFonts w:ascii="Times New Roman" w:hAnsi="Times New Roman" w:cs="Times New Roman"/>
          <w:sz w:val="28"/>
          <w:szCs w:val="28"/>
          <w:lang w:val="ru-RU"/>
        </w:rPr>
        <w:t>Лист оценки технологического процесса приготовления</w:t>
      </w:r>
    </w:p>
    <w:p w:rsidR="00F42B33" w:rsidRPr="00F42B33" w:rsidRDefault="00F42B33" w:rsidP="00F42B33">
      <w:pPr>
        <w:tabs>
          <w:tab w:val="left" w:pos="5597"/>
        </w:tabs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</w:pPr>
    </w:p>
    <w:p w:rsidR="00F42B33" w:rsidRDefault="00F42B33" w:rsidP="00F42B33">
      <w:pPr>
        <w:tabs>
          <w:tab w:val="left" w:pos="5597"/>
        </w:tabs>
        <w:adjustRightInd w:val="0"/>
        <w:jc w:val="both"/>
        <w:rPr>
          <w:rFonts w:ascii="Times New Roman" w:eastAsia="Times New Roman"/>
        </w:rPr>
      </w:pPr>
      <w:r>
        <w:t>第</w:t>
      </w:r>
      <w:r>
        <w:rPr>
          <w:u w:val="single"/>
        </w:rPr>
        <w:tab/>
      </w:r>
      <w:r>
        <w:t>场</w:t>
      </w:r>
      <w:r>
        <w:rPr>
          <w:rFonts w:hint="eastAsia"/>
          <w:lang w:val="en-US"/>
        </w:rPr>
        <w:t>NO</w:t>
      </w:r>
      <w:r w:rsidRPr="00F42B33">
        <w:rPr>
          <w:rFonts w:hint="eastAsia"/>
          <w:lang w:val="ru-RU"/>
        </w:rPr>
        <w:t>.</w:t>
      </w:r>
      <w:r>
        <w:tab/>
        <w:t>工位号：</w:t>
      </w:r>
      <w:r>
        <w:rPr>
          <w:rFonts w:ascii="Times New Roman" w:hAnsi="Times New Roman" w:cs="Times New Roman"/>
          <w:spacing w:val="-1"/>
        </w:rPr>
        <w:t>номер позиции</w:t>
      </w:r>
      <w:r>
        <w:rPr>
          <w:rFonts w:ascii="Times New Roman" w:eastAsia="Times New Roman"/>
          <w:u w:val="single"/>
        </w:rPr>
        <w:tab/>
      </w:r>
    </w:p>
    <w:p w:rsidR="00F42B33" w:rsidRDefault="00F42B33" w:rsidP="00F42B33">
      <w:pPr>
        <w:pStyle w:val="a3"/>
        <w:spacing w:before="8"/>
        <w:rPr>
          <w:rFonts w:ascii="Times New Roman"/>
          <w:sz w:val="10"/>
        </w:rPr>
      </w:pPr>
    </w:p>
    <w:tbl>
      <w:tblPr>
        <w:tblW w:w="83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3930"/>
        <w:gridCol w:w="1472"/>
        <w:gridCol w:w="1109"/>
      </w:tblGrid>
      <w:tr w:rsidR="00F42B33" w:rsidRPr="00FE710E" w:rsidTr="006F4210">
        <w:trPr>
          <w:trHeight w:val="616"/>
        </w:trPr>
        <w:tc>
          <w:tcPr>
            <w:tcW w:w="1879" w:type="dxa"/>
          </w:tcPr>
          <w:p w:rsidR="00F42B33" w:rsidRPr="00FE710E" w:rsidRDefault="00F42B33" w:rsidP="006F421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项</w:t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目</w:t>
            </w:r>
          </w:p>
          <w:p w:rsidR="00F42B33" w:rsidRPr="00FE710E" w:rsidRDefault="00F42B33" w:rsidP="006F421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</w:p>
          <w:p w:rsidR="00F42B33" w:rsidRPr="00FE710E" w:rsidRDefault="00F42B33" w:rsidP="006F4210">
            <w:pPr>
              <w:pStyle w:val="TableParagraph"/>
              <w:tabs>
                <w:tab w:val="left" w:pos="1043"/>
              </w:tabs>
              <w:ind w:left="6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扣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原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因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несоответствия / брака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扣分标准</w:t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Стандартная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оценка</w:t>
            </w:r>
            <w:proofErr w:type="spellEnd"/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扣分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spellStart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ычет</w:t>
            </w:r>
            <w:proofErr w:type="spellEnd"/>
          </w:p>
          <w:p w:rsidR="00F42B33" w:rsidRPr="00FE710E" w:rsidRDefault="00F42B33" w:rsidP="006F421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</w:t>
            </w:r>
          </w:p>
        </w:tc>
      </w:tr>
      <w:tr w:rsidR="00F42B33" w:rsidRPr="00FE710E" w:rsidTr="006F4210">
        <w:trPr>
          <w:trHeight w:val="517"/>
        </w:trPr>
        <w:tc>
          <w:tcPr>
            <w:tcW w:w="1879" w:type="dxa"/>
            <w:vMerge w:val="restart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卫生规范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Гигиенические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(25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баллов)</w:t>
            </w:r>
          </w:p>
          <w:p w:rsidR="00F42B33" w:rsidRPr="00FE710E" w:rsidRDefault="00F42B33" w:rsidP="006F4210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工装不洁、不佩带参赛证</w:t>
            </w:r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Нечистый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инструмент,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бейджа</w:t>
            </w:r>
            <w:proofErr w:type="spellEnd"/>
            <w:r w:rsidRPr="00F42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292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个人卫生不符合行业规范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Личная гигиена не соответствует нормам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操作现场杂乱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Рабочее место (санитарное состояние)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成品使用化学合成色素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Готовый продукт с использованием химического синтетического пигмента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1038"/>
        </w:trPr>
        <w:tc>
          <w:tcPr>
            <w:tcW w:w="1879" w:type="dxa"/>
            <w:vMerge w:val="restart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spacing w:before="1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操作规程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:rsidR="00F42B33" w:rsidRPr="00FE710E" w:rsidRDefault="00F42B33" w:rsidP="006F4210">
            <w:pPr>
              <w:pStyle w:val="TableParagraph"/>
              <w:spacing w:before="1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 xml:space="preserve"> Дисциплина на рабочем месте</w:t>
            </w:r>
          </w:p>
          <w:p w:rsidR="00F42B33" w:rsidRPr="00FE710E" w:rsidRDefault="00F42B33" w:rsidP="006F4210">
            <w:pPr>
              <w:pStyle w:val="TableParagraph"/>
              <w:spacing w:before="1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(25 баллов)</w:t>
            </w: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不服从现场工作人员的指挥，严重的终止</w:t>
            </w:r>
          </w:p>
          <w:p w:rsidR="00F42B33" w:rsidRPr="00FE710E" w:rsidRDefault="00F42B33" w:rsidP="006F4210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比赛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Соблюдение правил соревнования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原料、工具等物品未按指定位置存放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Соблюдение правил хранения  инструментов, продуктов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操作程序混乱无序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Порядок в процессе приготовления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不能独立完成全部操作过程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Выполнение всех операций самостоятельно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292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 w:val="restart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原料使用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（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）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Использование продуктов (20 баллов)</w:t>
            </w:r>
          </w:p>
          <w:p w:rsidR="00F42B33" w:rsidRPr="00FE710E" w:rsidRDefault="00F42B33" w:rsidP="006F4210">
            <w:pPr>
              <w:pStyle w:val="TableParagraph"/>
              <w:ind w:left="107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spacing w:before="1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原材料使用不合理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 xml:space="preserve"> Рациональное использование продуктов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废弃物处理不妥当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Правила  утилизации отходов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17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有严重的浪费现象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Процент отходов/соответствие нормам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未按要求违规携带原材料入场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Использование продуктов по назначению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292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 w:val="restart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操作安全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（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Эксплуатационная безопасность (20 баллов)</w:t>
            </w: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有明显的设备使用安全隐患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Использование оборудования без нарушения правил безопасности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有明显的工具使用安全隐患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  <w:t>Использование инструментов без нарушения правил безопасности</w:t>
            </w: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  <w:vMerge/>
            <w:tcBorders>
              <w:top w:val="nil"/>
            </w:tcBorders>
          </w:tcPr>
          <w:p w:rsidR="00F42B33" w:rsidRPr="00FE710E" w:rsidRDefault="00F42B33" w:rsidP="006F4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有明显的操作安全隐患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Общая эксплуатационная безопасность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292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1"/>
        </w:trPr>
        <w:tc>
          <w:tcPr>
            <w:tcW w:w="1879" w:type="dxa"/>
          </w:tcPr>
          <w:p w:rsidR="00F42B33" w:rsidRPr="00FE710E" w:rsidRDefault="00F42B33" w:rsidP="006F4210">
            <w:pPr>
              <w:pStyle w:val="TableParagraph"/>
              <w:spacing w:before="17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pacing w:val="-1"/>
                <w:sz w:val="24"/>
                <w:szCs w:val="24"/>
              </w:rPr>
              <w:t>完成时间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分）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Время завершения (10 баллов)</w:t>
            </w:r>
          </w:p>
          <w:p w:rsidR="00F42B33" w:rsidRPr="00FE710E" w:rsidRDefault="00F42B33" w:rsidP="006F4210">
            <w:pPr>
              <w:pStyle w:val="TableParagraph"/>
              <w:spacing w:before="177"/>
              <w:ind w:left="107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pacing w:val="-10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pacing w:val="-17"/>
                <w:sz w:val="24"/>
                <w:szCs w:val="24"/>
              </w:rPr>
              <w:t>超时</w:t>
            </w:r>
            <w:r w:rsidRPr="00FE710E">
              <w:rPr>
                <w:rFonts w:ascii="Times New Roman" w:eastAsia="仿宋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10E">
              <w:rPr>
                <w:rFonts w:ascii="Times New Roman" w:eastAsia="仿宋" w:hAnsi="Times New Roman" w:cs="Times New Roman"/>
                <w:spacing w:val="-14"/>
                <w:sz w:val="24"/>
                <w:szCs w:val="24"/>
              </w:rPr>
              <w:t>分钟扣</w:t>
            </w:r>
            <w:r w:rsidRPr="00FE710E">
              <w:rPr>
                <w:rFonts w:ascii="Times New Roman" w:eastAsia="仿宋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10E">
              <w:rPr>
                <w:rFonts w:ascii="Times New Roman" w:eastAsia="仿宋" w:hAnsi="Times New Roman" w:cs="Times New Roman"/>
                <w:spacing w:val="-10"/>
                <w:sz w:val="24"/>
                <w:szCs w:val="24"/>
              </w:rPr>
              <w:t>分，累计扣分，扣完为止</w:t>
            </w:r>
            <w:r w:rsidRPr="00FE710E">
              <w:rPr>
                <w:rFonts w:ascii="Times New Roman" w:eastAsia="仿宋" w:hAnsi="Times New Roman" w:cs="Times New Roman"/>
                <w:spacing w:val="-10"/>
                <w:sz w:val="24"/>
                <w:szCs w:val="24"/>
              </w:rPr>
              <w:t>Завершение приготовления в срок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FE710E">
              <w:rPr>
                <w:rFonts w:ascii="Times New Roman" w:eastAsia="仿宋" w:hAnsi="Times New Roman" w:cs="Times New Roman"/>
                <w:spacing w:val="-10"/>
                <w:sz w:val="24"/>
                <w:szCs w:val="24"/>
                <w:lang w:val="ru-RU"/>
              </w:rPr>
              <w:t>(Превышение временного лимита: вычет 1 балла  за каждую минуту</w:t>
            </w:r>
            <w:proofErr w:type="gramStart"/>
            <w:r w:rsidRPr="00FE710E">
              <w:rPr>
                <w:rFonts w:ascii="Times New Roman" w:eastAsia="仿宋" w:hAnsi="Times New Roman" w:cs="Times New Roman"/>
                <w:spacing w:val="-10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42B33" w:rsidRPr="00FE710E" w:rsidRDefault="00F42B33" w:rsidP="006F4210">
            <w:pPr>
              <w:pStyle w:val="TableParagraph"/>
              <w:ind w:left="292" w:right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18"/>
        </w:trPr>
        <w:tc>
          <w:tcPr>
            <w:tcW w:w="1879" w:type="dxa"/>
          </w:tcPr>
          <w:p w:rsidR="00F42B33" w:rsidRPr="00FE710E" w:rsidRDefault="00F42B33" w:rsidP="006F4210">
            <w:pPr>
              <w:pStyle w:val="TableParagraph"/>
              <w:spacing w:before="176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安全事故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Нарушения правил   безопасности</w:t>
            </w:r>
          </w:p>
          <w:p w:rsidR="00F42B33" w:rsidRPr="00FE710E" w:rsidRDefault="00F42B33" w:rsidP="006F4210">
            <w:pPr>
              <w:pStyle w:val="TableParagraph"/>
              <w:spacing w:before="176"/>
              <w:ind w:left="518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出现安全事故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Выявление нарушения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一票否决</w:t>
            </w:r>
          </w:p>
          <w:p w:rsidR="00F42B33" w:rsidRPr="00FE710E" w:rsidRDefault="00F42B33" w:rsidP="006F4210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0"/>
        </w:trPr>
        <w:tc>
          <w:tcPr>
            <w:tcW w:w="187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作弊</w:t>
            </w:r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42B33" w:rsidRPr="00FE710E" w:rsidRDefault="00F42B33" w:rsidP="006F421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Злоупотребление</w:t>
            </w:r>
            <w:proofErr w:type="spellEnd"/>
          </w:p>
          <w:p w:rsidR="00F42B33" w:rsidRPr="00FE710E" w:rsidRDefault="00F42B33" w:rsidP="006F4210">
            <w:pPr>
              <w:pStyle w:val="TableParagraph"/>
              <w:ind w:left="710" w:right="698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携带已经制作好的成品等</w:t>
            </w: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Пример:принесли в зал  готовое блюдо и т. д.</w:t>
            </w:r>
          </w:p>
          <w:p w:rsidR="00F42B33" w:rsidRPr="00FE710E" w:rsidRDefault="00F42B33" w:rsidP="006F4210">
            <w:pPr>
              <w:pStyle w:val="TableParagraph"/>
              <w:ind w:left="105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一票否决</w:t>
            </w:r>
          </w:p>
          <w:p w:rsidR="00F42B33" w:rsidRPr="00FE710E" w:rsidRDefault="00F42B33" w:rsidP="006F4210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1109" w:type="dxa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33" w:rsidRPr="00FE710E" w:rsidTr="006F4210">
        <w:trPr>
          <w:trHeight w:val="522"/>
        </w:trPr>
        <w:tc>
          <w:tcPr>
            <w:tcW w:w="1879" w:type="dxa"/>
          </w:tcPr>
          <w:p w:rsidR="00F42B33" w:rsidRPr="00FE710E" w:rsidRDefault="00F42B33" w:rsidP="006F421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33" w:rsidRPr="00FE710E" w:rsidRDefault="00F42B33" w:rsidP="006F4210">
            <w:pPr>
              <w:pStyle w:val="TableParagraph"/>
              <w:spacing w:before="1"/>
              <w:ind w:left="319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E710E">
              <w:rPr>
                <w:rFonts w:ascii="Times New Roman" w:eastAsia="仿宋" w:hAnsi="Times New Roman" w:cs="Times New Roman"/>
                <w:sz w:val="24"/>
                <w:szCs w:val="24"/>
              </w:rPr>
              <w:t>扣分合计</w:t>
            </w:r>
            <w:r w:rsidRPr="00FE710E">
              <w:rPr>
                <w:rFonts w:ascii="Times New Roman" w:hAnsi="Times New Roman" w:cs="Times New Roman"/>
                <w:bCs/>
                <w:sz w:val="24"/>
                <w:szCs w:val="24"/>
              </w:rPr>
              <w:t>Итоги</w:t>
            </w:r>
          </w:p>
        </w:tc>
        <w:tc>
          <w:tcPr>
            <w:tcW w:w="6511" w:type="dxa"/>
            <w:gridSpan w:val="3"/>
          </w:tcPr>
          <w:p w:rsidR="00F42B33" w:rsidRPr="00FE710E" w:rsidRDefault="00F42B33" w:rsidP="006F421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B33" w:rsidRPr="004A1AE5" w:rsidRDefault="00F42B33" w:rsidP="00F42B33">
      <w:pPr>
        <w:widowControl/>
        <w:rPr>
          <w:rFonts w:ascii="Times New Roman" w:hAnsi="Times New Roman"/>
        </w:rPr>
      </w:pPr>
      <w:r w:rsidRPr="004A1AE5">
        <w:rPr>
          <w:rFonts w:ascii="Times New Roman" w:hAnsi="Times New Roman"/>
        </w:rPr>
        <w:t>评分人：</w:t>
      </w:r>
      <w:r w:rsidRPr="004A1AE5">
        <w:rPr>
          <w:rFonts w:ascii="Times New Roman" w:hAnsi="Times New Roman"/>
        </w:rPr>
        <w:t>Подписи</w:t>
      </w:r>
      <w:r>
        <w:rPr>
          <w:rFonts w:ascii="Times New Roman" w:hAnsi="Times New Roman"/>
        </w:rPr>
        <w:t xml:space="preserve"> комиссии</w:t>
      </w:r>
      <w:r w:rsidRPr="00F42B3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4A1AE5">
        <w:rPr>
          <w:rFonts w:ascii="Times New Roman" w:hAnsi="Times New Roman"/>
        </w:rPr>
        <w:t>核分人：</w:t>
      </w:r>
      <w:r w:rsidRPr="00F42B33">
        <w:rPr>
          <w:rFonts w:ascii="Times New Roman" w:hAnsi="Times New Roman" w:cs="Times New Roman"/>
          <w:sz w:val="24"/>
          <w:szCs w:val="24"/>
          <w:lang w:val="ru-RU"/>
        </w:rPr>
        <w:t xml:space="preserve">Фамилия Имя </w:t>
      </w:r>
    </w:p>
    <w:p w:rsidR="007A113A" w:rsidRDefault="007A113A">
      <w:bookmarkStart w:id="0" w:name="_GoBack"/>
      <w:bookmarkEnd w:id="0"/>
    </w:p>
    <w:sectPr w:rsidR="007A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SimSun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2A"/>
    <w:rsid w:val="0051772A"/>
    <w:rsid w:val="007A113A"/>
    <w:rsid w:val="00F4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B33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2"/>
      <w:lang w:val="zh-CN" w:eastAsia="zh-CN" w:bidi="zh-CN"/>
    </w:rPr>
  </w:style>
  <w:style w:type="paragraph" w:styleId="3">
    <w:name w:val="heading 3"/>
    <w:basedOn w:val="a"/>
    <w:next w:val="a"/>
    <w:link w:val="30"/>
    <w:uiPriority w:val="1"/>
    <w:qFormat/>
    <w:rsid w:val="00F42B33"/>
    <w:pPr>
      <w:spacing w:before="47"/>
      <w:ind w:left="517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42B33"/>
    <w:rPr>
      <w:rFonts w:ascii="SimSun" w:eastAsia="SimSun" w:hAnsi="SimSun" w:cs="SimSun"/>
      <w:b/>
      <w:bCs/>
      <w:kern w:val="2"/>
      <w:sz w:val="30"/>
      <w:szCs w:val="30"/>
      <w:lang w:val="zh-CN" w:eastAsia="zh-CN" w:bidi="zh-CN"/>
    </w:rPr>
  </w:style>
  <w:style w:type="paragraph" w:styleId="a3">
    <w:name w:val="Body Text"/>
    <w:basedOn w:val="a"/>
    <w:link w:val="a4"/>
    <w:uiPriority w:val="1"/>
    <w:qFormat/>
    <w:rsid w:val="00F42B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2B33"/>
    <w:rPr>
      <w:rFonts w:ascii="SimSun" w:eastAsia="SimSun" w:hAnsi="SimSun" w:cs="SimSun"/>
      <w:kern w:val="2"/>
      <w:sz w:val="24"/>
      <w:szCs w:val="24"/>
      <w:lang w:val="zh-CN" w:eastAsia="zh-CN" w:bidi="zh-CN"/>
    </w:rPr>
  </w:style>
  <w:style w:type="paragraph" w:customStyle="1" w:styleId="TableParagraph">
    <w:name w:val="Table Paragraph"/>
    <w:basedOn w:val="a"/>
    <w:uiPriority w:val="1"/>
    <w:qFormat/>
    <w:rsid w:val="00F42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B33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kern w:val="2"/>
      <w:lang w:val="zh-CN" w:eastAsia="zh-CN" w:bidi="zh-CN"/>
    </w:rPr>
  </w:style>
  <w:style w:type="paragraph" w:styleId="3">
    <w:name w:val="heading 3"/>
    <w:basedOn w:val="a"/>
    <w:next w:val="a"/>
    <w:link w:val="30"/>
    <w:uiPriority w:val="1"/>
    <w:qFormat/>
    <w:rsid w:val="00F42B33"/>
    <w:pPr>
      <w:spacing w:before="47"/>
      <w:ind w:left="517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42B33"/>
    <w:rPr>
      <w:rFonts w:ascii="SimSun" w:eastAsia="SimSun" w:hAnsi="SimSun" w:cs="SimSun"/>
      <w:b/>
      <w:bCs/>
      <w:kern w:val="2"/>
      <w:sz w:val="30"/>
      <w:szCs w:val="30"/>
      <w:lang w:val="zh-CN" w:eastAsia="zh-CN" w:bidi="zh-CN"/>
    </w:rPr>
  </w:style>
  <w:style w:type="paragraph" w:styleId="a3">
    <w:name w:val="Body Text"/>
    <w:basedOn w:val="a"/>
    <w:link w:val="a4"/>
    <w:uiPriority w:val="1"/>
    <w:qFormat/>
    <w:rsid w:val="00F42B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2B33"/>
    <w:rPr>
      <w:rFonts w:ascii="SimSun" w:eastAsia="SimSun" w:hAnsi="SimSun" w:cs="SimSun"/>
      <w:kern w:val="2"/>
      <w:sz w:val="24"/>
      <w:szCs w:val="24"/>
      <w:lang w:val="zh-CN" w:eastAsia="zh-CN" w:bidi="zh-CN"/>
    </w:rPr>
  </w:style>
  <w:style w:type="paragraph" w:customStyle="1" w:styleId="TableParagraph">
    <w:name w:val="Table Paragraph"/>
    <w:basedOn w:val="a"/>
    <w:uiPriority w:val="1"/>
    <w:qFormat/>
    <w:rsid w:val="00F4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2019-03-17T10:50:00Z</dcterms:created>
  <dcterms:modified xsi:type="dcterms:W3CDTF">2019-03-17T10:50:00Z</dcterms:modified>
</cp:coreProperties>
</file>